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2957" w:rsidRDefault="00AB5EC8">
      <w:pPr>
        <w:pStyle w:val="P68B1DB1-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 w:val="0"/>
          <w:sz w:val="22"/>
        </w:rPr>
      </w:pPr>
      <w:r>
        <w:rPr>
          <w:sz w:val="22"/>
        </w:rPr>
        <w:t>Anexo 1: Requisitos de elegibilidade do AGOA</w:t>
      </w:r>
      <w:r>
        <w:rPr>
          <w:sz w:val="26"/>
        </w:rPr>
        <w:footnoteReference w:id="1"/>
      </w:r>
    </w:p>
    <w:p w14:paraId="00000002" w14:textId="77777777" w:rsidR="001F2957" w:rsidRDefault="001F29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</w:rPr>
      </w:pPr>
    </w:p>
    <w:p w14:paraId="00000003" w14:textId="7179051E" w:rsidR="001F2957" w:rsidRDefault="00AB5EC8">
      <w:pPr>
        <w:pStyle w:val="P68B1DB1-Normal2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(a) </w:t>
      </w:r>
      <w:r>
        <w:t>EM GERAL.-</w:t>
      </w:r>
      <w:r>
        <w:rPr>
          <w:color w:val="000000"/>
        </w:rPr>
        <w:t xml:space="preserve"> O Presidente está autorizado a designar um país da África Subsaariana como</w:t>
      </w:r>
      <w:r w:rsidR="003772BB">
        <w:rPr>
          <w:color w:val="000000"/>
        </w:rPr>
        <w:t xml:space="preserve"> um</w:t>
      </w:r>
      <w:r>
        <w:rPr>
          <w:color w:val="000000"/>
        </w:rPr>
        <w:t xml:space="preserve"> país da África Subsaariana elegível se o Presidente determinar que o país</w:t>
      </w:r>
      <w:r w:rsidR="007B65EB">
        <w:rPr>
          <w:color w:val="000000"/>
        </w:rPr>
        <w:t xml:space="preserve"> -</w:t>
      </w:r>
    </w:p>
    <w:p w14:paraId="00000004" w14:textId="77777777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5" w14:textId="0EA68F7F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</w:pPr>
      <w:r>
        <w:t>(1) estabeleceu, ou está a fazer progresso contínuo para estabelecer</w:t>
      </w:r>
      <w:r w:rsidR="007B65EB">
        <w:t xml:space="preserve"> -</w:t>
      </w:r>
    </w:p>
    <w:p w14:paraId="00000006" w14:textId="77777777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720"/>
      </w:pPr>
      <w:r>
        <w:t>(A) uma economia baseada no mercado que protege os direitos de prop</w:t>
      </w:r>
      <w:bookmarkStart w:id="0" w:name="_GoBack"/>
      <w:bookmarkEnd w:id="0"/>
      <w:r>
        <w:t>riedade privada, incorpora um sistema comercial aberto baseado em regras e minimiza a interferência do governo na economia por meio de medidas como controle de preços, subsídios e propriedade governamental de activos económicos;</w:t>
      </w:r>
    </w:p>
    <w:p w14:paraId="00000007" w14:textId="77777777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720"/>
      </w:pPr>
      <w:r>
        <w:t>(B) o estado de direito, o pluralismo político e o direito ao processo equitativo, um julgamento justo e protecção igual perante a lei;</w:t>
      </w:r>
    </w:p>
    <w:p w14:paraId="00000008" w14:textId="4F29177F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720"/>
      </w:pPr>
      <w:r>
        <w:t>(C) a eliminação de barreiras ao comércio e investimento dos Estados Unidos, incluindo por</w:t>
      </w:r>
      <w:r w:rsidR="00183AF6">
        <w:t xml:space="preserve"> -</w:t>
      </w:r>
    </w:p>
    <w:p w14:paraId="00000009" w14:textId="77777777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1440"/>
      </w:pPr>
      <w:r>
        <w:t>(i) provisão de tratamento e medidas nacionais para criar um ambiente propício ao investimento nacional e estrangeiro;</w:t>
      </w:r>
    </w:p>
    <w:p w14:paraId="0000000A" w14:textId="77777777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1440"/>
      </w:pPr>
      <w:r>
        <w:t>(ii) protecção da propriedade intelectual; e</w:t>
      </w:r>
    </w:p>
    <w:p w14:paraId="0000000B" w14:textId="5B86865F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1440"/>
      </w:pPr>
      <w:r>
        <w:t>(iii) resolução de co</w:t>
      </w:r>
      <w:r w:rsidR="00183AF6">
        <w:t>nflitos</w:t>
      </w:r>
      <w:r>
        <w:t xml:space="preserve"> bilaterais de comércio e investimento;</w:t>
      </w:r>
    </w:p>
    <w:p w14:paraId="0000000C" w14:textId="77777777" w:rsidR="001F2957" w:rsidRDefault="001F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</w:rPr>
      </w:pPr>
    </w:p>
    <w:p w14:paraId="0000000D" w14:textId="583CEB0D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720"/>
      </w:pPr>
      <w:r>
        <w:t>(D) políticas económicas para reduzir a pobreza, aumentar a disponibilidade de serviços de saúde e oportunidades educacionais, expandir a infraestrutura física, promover o desenvolvimento do empr</w:t>
      </w:r>
      <w:r w:rsidR="00183AF6">
        <w:t>e</w:t>
      </w:r>
      <w:r>
        <w:t>endimento privado e incentivar a formação de mercados de capitais por meio de microcrédito ou outros programas;</w:t>
      </w:r>
    </w:p>
    <w:p w14:paraId="0000000E" w14:textId="77777777" w:rsidR="001F2957" w:rsidRDefault="001F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</w:rPr>
      </w:pPr>
    </w:p>
    <w:p w14:paraId="0000000F" w14:textId="77777777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720"/>
      </w:pPr>
      <w:r>
        <w:t>(E) um sistema para combater a corrupção e o suborno, tal como a assinatura e implementação da Convenção sobre o Combate ao Suborno de Funcionários Públicos Estrangeiros em Transações Comerciais Internacionais; e</w:t>
      </w:r>
    </w:p>
    <w:p w14:paraId="00000010" w14:textId="77777777" w:rsidR="001F2957" w:rsidRDefault="001F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</w:rPr>
      </w:pPr>
    </w:p>
    <w:p w14:paraId="00000011" w14:textId="77777777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720"/>
      </w:pPr>
      <w:r>
        <w:t>(F) protecção dos direitos dos trabalhadores reconhecidos internacionalmente, incluindo o direito de associação, o direito de se organizar e negociar colectivamente, a proibição do uso de qualquer forma de trabalho forçado ou obrigatório, uma idade mínima para o emprego de crianças e condições aceitáveis de trabalho no que diz respeito a salários mínimos, jornada de trabalho e segurança e saúde ocupacional;</w:t>
      </w:r>
    </w:p>
    <w:p w14:paraId="00000012" w14:textId="77777777" w:rsidR="001F2957" w:rsidRDefault="001F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</w:rPr>
      </w:pPr>
    </w:p>
    <w:p w14:paraId="00000013" w14:textId="58A88D44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</w:pPr>
      <w:r>
        <w:t xml:space="preserve">(2) não se envolva em actividades que prejudiquem </w:t>
      </w:r>
      <w:r w:rsidR="00837A7D">
        <w:t>os interesses d</w:t>
      </w:r>
      <w:r>
        <w:t xml:space="preserve">a segurança nacional </w:t>
      </w:r>
      <w:r w:rsidR="007236D9">
        <w:t xml:space="preserve">ou das políticas externas </w:t>
      </w:r>
      <w:r>
        <w:t>dos Estados Unidos; e</w:t>
      </w:r>
    </w:p>
    <w:p w14:paraId="00000014" w14:textId="77777777" w:rsidR="001F2957" w:rsidRDefault="001F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</w:rPr>
      </w:pPr>
    </w:p>
    <w:p w14:paraId="00000015" w14:textId="77777777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</w:pPr>
      <w:r>
        <w:t>(3) não se envolva em violações graves dos direitos humanos internacionalmente reconhecidos ou forneça apoio a actos de terrorismo internacional e coopere nos esforços internacionais para eliminar as violações dos direitos humanos e actividades terroristas.</w:t>
      </w:r>
    </w:p>
    <w:p w14:paraId="00000016" w14:textId="77777777" w:rsidR="001F2957" w:rsidRDefault="001F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</w:rPr>
      </w:pPr>
    </w:p>
    <w:p w14:paraId="00000017" w14:textId="77777777" w:rsidR="001F2957" w:rsidRDefault="00AB5EC8">
      <w:pPr>
        <w:pStyle w:val="P68B1DB1-Normal3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>
        <w:t>(b) CONFORMIDADE CONTÍNUA. - Se o Presidente determinar que um país elegível da África Subsaariana não está a fazer progresso contínuo no cumprimento dos requisitos descritos na subsecção (a) (1), o Presidente encerrará a designação do país feita de acordo com subsecção (a)</w:t>
      </w:r>
    </w:p>
    <w:sectPr w:rsidR="001F2957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7583C" w14:textId="77777777" w:rsidR="00C6762F" w:rsidRDefault="00C6762F">
      <w:r>
        <w:separator/>
      </w:r>
    </w:p>
  </w:endnote>
  <w:endnote w:type="continuationSeparator" w:id="0">
    <w:p w14:paraId="7857F7B0" w14:textId="77777777" w:rsidR="00C6762F" w:rsidRDefault="00C6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Calibri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C96C" w14:textId="77777777" w:rsidR="00C6762F" w:rsidRDefault="00C6762F">
      <w:r>
        <w:separator/>
      </w:r>
    </w:p>
  </w:footnote>
  <w:footnote w:type="continuationSeparator" w:id="0">
    <w:p w14:paraId="18A83EE9" w14:textId="77777777" w:rsidR="00C6762F" w:rsidRDefault="00C6762F">
      <w:r>
        <w:continuationSeparator/>
      </w:r>
    </w:p>
  </w:footnote>
  <w:footnote w:id="1">
    <w:p w14:paraId="49D9F723" w14:textId="77777777" w:rsidR="000D6B60" w:rsidRDefault="00AB5EC8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  <w:sz w:val="20"/>
        </w:rPr>
      </w:pPr>
      <w:r>
        <w:footnoteRef/>
      </w:r>
      <w:r w:rsidR="000D6B6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Extraído da Lei Pública dos EUA 106/200: Secção 104 da Lei de 2000.</w:t>
      </w:r>
    </w:p>
    <w:p w14:paraId="00000018" w14:textId="7D9DAB60" w:rsidR="001F2957" w:rsidRDefault="000D6B60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hyperlink r:id="rId1" w:history="1">
        <w:r w:rsidRPr="00193DC0">
          <w:rPr>
            <w:rStyle w:val="Hyperlink"/>
            <w:sz w:val="20"/>
          </w:rPr>
          <w:t>https://agoa.info/images/documents/2385/AGOA_legal_text.pdf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57"/>
    <w:rsid w:val="000D6B60"/>
    <w:rsid w:val="00183AF6"/>
    <w:rsid w:val="001F2957"/>
    <w:rsid w:val="003772BB"/>
    <w:rsid w:val="006519F6"/>
    <w:rsid w:val="007236D9"/>
    <w:rsid w:val="007B65EB"/>
    <w:rsid w:val="00837A7D"/>
    <w:rsid w:val="00AB5EC8"/>
    <w:rsid w:val="00C6762F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336F"/>
  <w15:docId w15:val="{71F5AC88-FC08-F24B-8FFF-503E7580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P68B1DB1-Normal1">
    <w:name w:val="P68B1DB1-Normal1"/>
    <w:basedOn w:val="Normal"/>
    <w:rPr>
      <w:rFonts w:ascii="Arial" w:eastAsia="Arial" w:hAnsi="Arial" w:cs="Arial"/>
      <w:b/>
      <w:color w:val="000000"/>
    </w:rPr>
  </w:style>
  <w:style w:type="paragraph" w:customStyle="1" w:styleId="P68B1DB1-Normal2">
    <w:name w:val="P68B1DB1-Normal2"/>
    <w:basedOn w:val="Normal"/>
    <w:rPr>
      <w:rFonts w:ascii="Arial" w:eastAsia="Arial" w:hAnsi="Arial" w:cs="Arial"/>
      <w:sz w:val="22"/>
    </w:rPr>
  </w:style>
  <w:style w:type="paragraph" w:customStyle="1" w:styleId="P68B1DB1-Normal3">
    <w:name w:val="P68B1DB1-Normal3"/>
    <w:basedOn w:val="Normal"/>
    <w:rPr>
      <w:rFonts w:ascii="Arial" w:eastAsia="Arial" w:hAnsi="Arial" w:cs="Arial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0D6B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goa.info/images/documents/2385/AGOA_legal_tex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Nakacwa</dc:creator>
  <cp:lastModifiedBy>Susan Nakacwa</cp:lastModifiedBy>
  <cp:revision>2</cp:revision>
  <dcterms:created xsi:type="dcterms:W3CDTF">2021-06-08T09:33:00Z</dcterms:created>
  <dcterms:modified xsi:type="dcterms:W3CDTF">2021-06-08T09:33:00Z</dcterms:modified>
</cp:coreProperties>
</file>